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A5" w:rsidRDefault="00D309A5" w:rsidP="00D309A5">
      <w:pPr>
        <w:spacing w:line="240" w:lineRule="auto"/>
        <w:ind w:left="360"/>
        <w:rPr>
          <w:rFonts w:ascii="Times New Roman" w:hAnsi="Times New Roman" w:cs="Times New Roman"/>
          <w:sz w:val="28"/>
          <w:szCs w:val="28"/>
          <w:u w:val="single"/>
        </w:rPr>
      </w:pPr>
      <w:r>
        <w:rPr>
          <w:rFonts w:ascii="Times New Roman" w:hAnsi="Times New Roman" w:cs="Times New Roman"/>
          <w:sz w:val="28"/>
          <w:szCs w:val="28"/>
          <w:u w:val="single"/>
        </w:rPr>
        <w:t>FERPA Subpart D:  Under what conditions is prior (parental) consent not required to disclose information?</w:t>
      </w:r>
    </w:p>
    <w:p w:rsidR="00FE0FC5" w:rsidRDefault="00FE0FC5" w:rsidP="00D309A5">
      <w:pPr>
        <w:spacing w:line="240" w:lineRule="auto"/>
        <w:ind w:left="360"/>
        <w:rPr>
          <w:rFonts w:ascii="Times New Roman" w:hAnsi="Times New Roman" w:cs="Times New Roman"/>
          <w:sz w:val="28"/>
          <w:szCs w:val="28"/>
          <w:u w:val="single"/>
        </w:rPr>
      </w:pPr>
    </w:p>
    <w:p w:rsidR="00FE0FC5" w:rsidRPr="00031B47" w:rsidRDefault="00FE0FC5" w:rsidP="00FE0FC5">
      <w:pPr>
        <w:spacing w:line="240" w:lineRule="auto"/>
        <w:ind w:left="360"/>
        <w:rPr>
          <w:rFonts w:ascii="Times New Roman" w:hAnsi="Times New Roman" w:cs="Times New Roman"/>
          <w:sz w:val="28"/>
          <w:szCs w:val="28"/>
          <w:u w:val="single"/>
        </w:rPr>
      </w:pPr>
      <w:proofErr w:type="gramStart"/>
      <w:r w:rsidRPr="00031B47">
        <w:rPr>
          <w:rFonts w:ascii="Times New Roman" w:hAnsi="Times New Roman" w:cs="Times New Roman"/>
          <w:sz w:val="28"/>
          <w:szCs w:val="28"/>
          <w:u w:val="single"/>
        </w:rPr>
        <w:t>34CFR99</w:t>
      </w:r>
      <w:r w:rsidRPr="00031B47">
        <w:rPr>
          <w:rFonts w:ascii="Times New Roman" w:hAnsi="Times New Roman" w:cs="Times New Roman"/>
          <w:sz w:val="28"/>
          <w:szCs w:val="28"/>
          <w:u w:val="single"/>
        </w:rPr>
        <w:t>.31</w:t>
      </w:r>
      <w:r w:rsidRPr="00031B47">
        <w:rPr>
          <w:rFonts w:ascii="Times New Roman" w:hAnsi="Times New Roman" w:cs="Times New Roman"/>
          <w:sz w:val="28"/>
          <w:szCs w:val="28"/>
          <w:u w:val="single"/>
        </w:rPr>
        <w:t>(</w:t>
      </w:r>
      <w:proofErr w:type="gramEnd"/>
      <w:r w:rsidRPr="00031B47">
        <w:rPr>
          <w:rFonts w:ascii="Times New Roman" w:hAnsi="Times New Roman" w:cs="Times New Roman"/>
          <w:sz w:val="28"/>
          <w:szCs w:val="28"/>
          <w:u w:val="single"/>
        </w:rPr>
        <w:t>b)</w:t>
      </w:r>
      <w:bookmarkStart w:id="0" w:name="_GoBack"/>
      <w:bookmarkEnd w:id="0"/>
    </w:p>
    <w:p w:rsidR="00FE0FC5" w:rsidRPr="00E22F42" w:rsidRDefault="00FE0FC5" w:rsidP="00FE0FC5">
      <w:pPr>
        <w:spacing w:line="240" w:lineRule="auto"/>
        <w:ind w:left="360"/>
        <w:rPr>
          <w:rFonts w:ascii="Times New Roman" w:hAnsi="Times New Roman" w:cs="Times New Roman"/>
          <w:sz w:val="28"/>
          <w:szCs w:val="28"/>
          <w:u w:val="single"/>
        </w:rPr>
      </w:pPr>
    </w:p>
    <w:p w:rsidR="00FE0FC5" w:rsidRDefault="00FE0FC5" w:rsidP="00FE0FC5">
      <w:pPr>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(b)(1) </w:t>
      </w:r>
      <w:r w:rsidRPr="00636F56">
        <w:rPr>
          <w:rFonts w:ascii="Times New Roman" w:hAnsi="Times New Roman" w:cs="Times New Roman"/>
          <w:i/>
          <w:sz w:val="28"/>
          <w:szCs w:val="28"/>
        </w:rPr>
        <w:t>De-identified records and information</w:t>
      </w:r>
      <w:r>
        <w:rPr>
          <w:rFonts w:ascii="Times New Roman" w:hAnsi="Times New Roman" w:cs="Times New Roman"/>
          <w:sz w:val="28"/>
          <w:szCs w:val="28"/>
        </w:rPr>
        <w:t>.  An educational agency or institution, or a party that has received education records or information from education records under this part, may release the records or information without the consent required by sec. 99.30 after the  removal of all personally identifiable information provided that the education agency or institution or another party has made a reasonable determination that a student’s identity is not personally identifiable, whether through single or multiple releases, and taking into account other reasonably available information.</w:t>
      </w:r>
    </w:p>
    <w:p w:rsidR="00FE0FC5" w:rsidRDefault="00FE0FC5" w:rsidP="00FE0FC5">
      <w:pPr>
        <w:spacing w:line="240" w:lineRule="auto"/>
        <w:ind w:left="1440"/>
        <w:rPr>
          <w:rFonts w:ascii="Times New Roman" w:hAnsi="Times New Roman" w:cs="Times New Roman"/>
          <w:sz w:val="28"/>
          <w:szCs w:val="28"/>
        </w:rPr>
      </w:pPr>
    </w:p>
    <w:p w:rsidR="00FE0FC5" w:rsidRDefault="00FE0FC5" w:rsidP="00FE0FC5">
      <w:pPr>
        <w:spacing w:line="240" w:lineRule="auto"/>
        <w:ind w:left="1440"/>
        <w:rPr>
          <w:rFonts w:ascii="Times New Roman" w:hAnsi="Times New Roman" w:cs="Times New Roman"/>
          <w:sz w:val="28"/>
          <w:szCs w:val="28"/>
        </w:rPr>
      </w:pPr>
      <w:r>
        <w:rPr>
          <w:rFonts w:ascii="Times New Roman" w:hAnsi="Times New Roman" w:cs="Times New Roman"/>
          <w:sz w:val="28"/>
          <w:szCs w:val="28"/>
        </w:rPr>
        <w:t>(2) An educational agency or institution, or a party that has received education records or information from education records under this part, may release de-identified student level data from education records for the purpose of education research by attaching a code to each record that may allow the recipient to match information received from the same source, provided that –</w:t>
      </w:r>
    </w:p>
    <w:p w:rsidR="00FE0FC5" w:rsidRDefault="00FE0FC5" w:rsidP="00FE0FC5">
      <w:pPr>
        <w:spacing w:line="240" w:lineRule="auto"/>
        <w:ind w:left="1440"/>
        <w:rPr>
          <w:rFonts w:ascii="Times New Roman" w:hAnsi="Times New Roman" w:cs="Times New Roman"/>
          <w:sz w:val="28"/>
          <w:szCs w:val="28"/>
        </w:rPr>
      </w:pPr>
    </w:p>
    <w:p w:rsidR="00FE0FC5" w:rsidRPr="00636F56" w:rsidRDefault="00FE0FC5" w:rsidP="00FE0FC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A</w:t>
      </w:r>
      <w:r w:rsidRPr="00636F56">
        <w:rPr>
          <w:rFonts w:ascii="Times New Roman" w:hAnsi="Times New Roman" w:cs="Times New Roman"/>
          <w:sz w:val="28"/>
          <w:szCs w:val="28"/>
        </w:rPr>
        <w:t>n educational agency or institution or other party that releases de-identified data under paragraph (b)(2) of this section does not disclose any information about how it generate</w:t>
      </w:r>
      <w:r>
        <w:rPr>
          <w:rFonts w:ascii="Times New Roman" w:hAnsi="Times New Roman" w:cs="Times New Roman"/>
          <w:sz w:val="28"/>
          <w:szCs w:val="28"/>
        </w:rPr>
        <w:t>s</w:t>
      </w:r>
      <w:r w:rsidRPr="00636F56">
        <w:rPr>
          <w:rFonts w:ascii="Times New Roman" w:hAnsi="Times New Roman" w:cs="Times New Roman"/>
          <w:sz w:val="28"/>
          <w:szCs w:val="28"/>
        </w:rPr>
        <w:t xml:space="preserve"> and assigns a record code, or that would allow a recipient to identify a student </w:t>
      </w:r>
      <w:r>
        <w:rPr>
          <w:rFonts w:ascii="Times New Roman" w:hAnsi="Times New Roman" w:cs="Times New Roman"/>
          <w:sz w:val="28"/>
          <w:szCs w:val="28"/>
        </w:rPr>
        <w:t>based on a record code;</w:t>
      </w:r>
    </w:p>
    <w:p w:rsidR="00FE0FC5" w:rsidRPr="00636F56" w:rsidRDefault="00FE0FC5" w:rsidP="00FE0FC5">
      <w:pPr>
        <w:pStyle w:val="ListParagraph"/>
        <w:spacing w:line="240" w:lineRule="auto"/>
        <w:ind w:left="2880"/>
        <w:rPr>
          <w:rFonts w:ascii="Times New Roman" w:hAnsi="Times New Roman" w:cs="Times New Roman"/>
          <w:sz w:val="28"/>
          <w:szCs w:val="28"/>
        </w:rPr>
      </w:pPr>
    </w:p>
    <w:p w:rsidR="00FE0FC5" w:rsidRPr="00636F56" w:rsidRDefault="00FE0FC5" w:rsidP="00FE0FC5">
      <w:pPr>
        <w:pStyle w:val="ListParagraph"/>
        <w:numPr>
          <w:ilvl w:val="0"/>
          <w:numId w:val="1"/>
        </w:numPr>
        <w:spacing w:line="240" w:lineRule="auto"/>
        <w:rPr>
          <w:rFonts w:ascii="Times New Roman" w:hAnsi="Times New Roman" w:cs="Times New Roman"/>
          <w:sz w:val="28"/>
          <w:szCs w:val="28"/>
        </w:rPr>
      </w:pPr>
      <w:r w:rsidRPr="00636F56">
        <w:rPr>
          <w:rFonts w:ascii="Times New Roman" w:hAnsi="Times New Roman" w:cs="Times New Roman"/>
          <w:sz w:val="28"/>
          <w:szCs w:val="28"/>
        </w:rPr>
        <w:t>The record code is used for no purpose other than identifying a de-identified record for purposes of education research and cannot be used to ascertain personally identifiable information about a student; and</w:t>
      </w:r>
    </w:p>
    <w:p w:rsidR="00FE0FC5" w:rsidRPr="00A524FD" w:rsidRDefault="00FE0FC5" w:rsidP="00FE0FC5">
      <w:pPr>
        <w:spacing w:line="240" w:lineRule="auto"/>
        <w:rPr>
          <w:rFonts w:ascii="Times New Roman" w:hAnsi="Times New Roman" w:cs="Times New Roman"/>
          <w:sz w:val="28"/>
          <w:szCs w:val="28"/>
        </w:rPr>
      </w:pPr>
    </w:p>
    <w:p w:rsidR="00FE0FC5" w:rsidRPr="00636F56" w:rsidRDefault="00FE0FC5" w:rsidP="00FE0FC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w:t>
      </w:r>
      <w:r w:rsidRPr="00636F56">
        <w:rPr>
          <w:rFonts w:ascii="Times New Roman" w:hAnsi="Times New Roman" w:cs="Times New Roman"/>
          <w:sz w:val="28"/>
          <w:szCs w:val="28"/>
        </w:rPr>
        <w:t>he record</w:t>
      </w:r>
      <w:r>
        <w:rPr>
          <w:rFonts w:ascii="Times New Roman" w:hAnsi="Times New Roman" w:cs="Times New Roman"/>
          <w:sz w:val="28"/>
          <w:szCs w:val="28"/>
        </w:rPr>
        <w:t xml:space="preserve"> code</w:t>
      </w:r>
      <w:r w:rsidRPr="00636F56">
        <w:rPr>
          <w:rFonts w:ascii="Times New Roman" w:hAnsi="Times New Roman" w:cs="Times New Roman"/>
          <w:sz w:val="28"/>
          <w:szCs w:val="28"/>
        </w:rPr>
        <w:t xml:space="preserve"> is not based on a student’s social security</w:t>
      </w:r>
      <w:r>
        <w:rPr>
          <w:rFonts w:ascii="Times New Roman" w:hAnsi="Times New Roman" w:cs="Times New Roman"/>
          <w:sz w:val="28"/>
          <w:szCs w:val="28"/>
        </w:rPr>
        <w:t xml:space="preserve"> </w:t>
      </w:r>
      <w:r w:rsidRPr="00636F56">
        <w:rPr>
          <w:rFonts w:ascii="Times New Roman" w:hAnsi="Times New Roman" w:cs="Times New Roman"/>
          <w:sz w:val="28"/>
          <w:szCs w:val="28"/>
        </w:rPr>
        <w:t>number or other personal information.</w:t>
      </w:r>
    </w:p>
    <w:p w:rsidR="00FE0FC5" w:rsidRDefault="00FE0FC5" w:rsidP="00FE0FC5">
      <w:pPr>
        <w:spacing w:line="480" w:lineRule="auto"/>
        <w:ind w:left="360"/>
        <w:rPr>
          <w:rFonts w:ascii="Times New Roman" w:hAnsi="Times New Roman" w:cs="Times New Roman"/>
          <w:sz w:val="28"/>
          <w:szCs w:val="28"/>
        </w:rPr>
      </w:pPr>
    </w:p>
    <w:p w:rsidR="00FE0FC5" w:rsidRDefault="00FE0FC5" w:rsidP="00D309A5">
      <w:pPr>
        <w:spacing w:line="240" w:lineRule="auto"/>
        <w:ind w:left="360"/>
        <w:rPr>
          <w:rFonts w:ascii="Times New Roman" w:hAnsi="Times New Roman" w:cs="Times New Roman"/>
          <w:sz w:val="28"/>
          <w:szCs w:val="28"/>
          <w:u w:val="single"/>
        </w:rPr>
      </w:pPr>
    </w:p>
    <w:p w:rsidR="00D309A5" w:rsidRPr="00FE0FC5" w:rsidRDefault="00D309A5" w:rsidP="00FE0FC5">
      <w:pPr>
        <w:spacing w:line="240" w:lineRule="auto"/>
        <w:rPr>
          <w:rFonts w:ascii="Times New Roman" w:hAnsi="Times New Roman" w:cs="Times New Roman"/>
          <w:sz w:val="28"/>
          <w:szCs w:val="28"/>
        </w:rPr>
      </w:pPr>
    </w:p>
    <w:p w:rsidR="005563FA" w:rsidRDefault="005563FA"/>
    <w:sectPr w:rsidR="0055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0B70"/>
    <w:multiLevelType w:val="hybridMultilevel"/>
    <w:tmpl w:val="18E08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C05719"/>
    <w:multiLevelType w:val="hybridMultilevel"/>
    <w:tmpl w:val="E1DC4BBC"/>
    <w:lvl w:ilvl="0" w:tplc="ECC62D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E9352BA"/>
    <w:multiLevelType w:val="hybridMultilevel"/>
    <w:tmpl w:val="7A928E1C"/>
    <w:lvl w:ilvl="0" w:tplc="972C047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A5"/>
    <w:rsid w:val="00031B47"/>
    <w:rsid w:val="00327C4C"/>
    <w:rsid w:val="005563FA"/>
    <w:rsid w:val="00810E04"/>
    <w:rsid w:val="00D309A5"/>
    <w:rsid w:val="00DD0201"/>
    <w:rsid w:val="00F16E59"/>
    <w:rsid w:val="00FE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A31C0-3C5E-4998-BD28-13C8D69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A5"/>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A5"/>
    <w:pPr>
      <w:ind w:left="720"/>
      <w:contextualSpacing/>
    </w:pPr>
  </w:style>
  <w:style w:type="paragraph" w:styleId="BalloonText">
    <w:name w:val="Balloon Text"/>
    <w:basedOn w:val="Normal"/>
    <w:link w:val="BalloonTextChar"/>
    <w:uiPriority w:val="99"/>
    <w:semiHidden/>
    <w:unhideWhenUsed/>
    <w:rsid w:val="00DD02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Ferguson</dc:creator>
  <cp:keywords/>
  <dc:description/>
  <cp:lastModifiedBy>Barbara Ferguson</cp:lastModifiedBy>
  <cp:revision>5</cp:revision>
  <cp:lastPrinted>2014-08-08T21:03:00Z</cp:lastPrinted>
  <dcterms:created xsi:type="dcterms:W3CDTF">2014-08-08T20:11:00Z</dcterms:created>
  <dcterms:modified xsi:type="dcterms:W3CDTF">2014-08-17T17:55:00Z</dcterms:modified>
</cp:coreProperties>
</file>